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17" w:rsidRPr="00813D07" w:rsidRDefault="00FB7717" w:rsidP="00FB7717">
      <w:pPr>
        <w:jc w:val="center"/>
        <w:rPr>
          <w:rFonts w:ascii="PT Astra Serif" w:hAnsi="PT Astra Serif"/>
        </w:rPr>
      </w:pPr>
      <w:r w:rsidRPr="00813D07">
        <w:rPr>
          <w:rFonts w:ascii="PT Astra Serif" w:hAnsi="PT Astra Serif"/>
          <w:b/>
          <w:bCs/>
        </w:rPr>
        <w:t>МУНИЦИПАЛЬНОЕ БЮДЖЕТНОЕ ДОШКОЛЬНОЕ ОБРАЗОВАТЕЛЬНОЕ УЧРЕЖДЕНИЕ «ДЕТСКИЙ САД № 1 «МАМОНТЕНОК»</w:t>
      </w:r>
    </w:p>
    <w:p w:rsidR="00FB7717" w:rsidRPr="00813D07" w:rsidRDefault="00FB7717" w:rsidP="00FB7717">
      <w:pPr>
        <w:pBdr>
          <w:bottom w:val="single" w:sz="12" w:space="1" w:color="auto"/>
        </w:pBdr>
        <w:jc w:val="center"/>
        <w:rPr>
          <w:rFonts w:ascii="PT Astra Serif" w:hAnsi="PT Astra Serif"/>
          <w:b/>
          <w:bCs/>
        </w:rPr>
      </w:pPr>
      <w:r w:rsidRPr="00813D07">
        <w:rPr>
          <w:rFonts w:ascii="PT Astra Serif" w:hAnsi="PT Astra Serif"/>
          <w:b/>
          <w:bCs/>
        </w:rPr>
        <w:t>(МБДОУ Детский сад № 1 «Мамонтенок»)</w:t>
      </w:r>
    </w:p>
    <w:p w:rsidR="00FB7717" w:rsidRPr="00813D07" w:rsidRDefault="00FB7717" w:rsidP="00FB7717">
      <w:pPr>
        <w:tabs>
          <w:tab w:val="left" w:pos="3960"/>
        </w:tabs>
        <w:ind w:left="3960"/>
        <w:jc w:val="center"/>
        <w:rPr>
          <w:rFonts w:ascii="PT Astra Serif" w:eastAsia="Times New Roman" w:hAnsi="PT Astra Serif"/>
          <w:b/>
          <w:bCs/>
        </w:rPr>
      </w:pPr>
    </w:p>
    <w:p w:rsidR="00FB7717" w:rsidRPr="00813D07" w:rsidRDefault="00FB7717" w:rsidP="00FB7717">
      <w:pPr>
        <w:tabs>
          <w:tab w:val="left" w:pos="3960"/>
        </w:tabs>
        <w:ind w:left="3960"/>
        <w:jc w:val="center"/>
        <w:rPr>
          <w:rFonts w:ascii="PT Astra Serif" w:eastAsia="Times New Roman" w:hAnsi="PT Astra Serif"/>
          <w:b/>
          <w:bCs/>
        </w:rPr>
      </w:pPr>
    </w:p>
    <w:tbl>
      <w:tblPr>
        <w:tblpPr w:leftFromText="180" w:rightFromText="180" w:vertAnchor="text" w:horzAnchor="margin" w:tblpY="115"/>
        <w:tblW w:w="964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707"/>
      </w:tblGrid>
      <w:tr w:rsidR="00FB7717" w:rsidRPr="00813D07" w:rsidTr="00922D9F">
        <w:trPr>
          <w:trHeight w:val="1877"/>
        </w:trPr>
        <w:tc>
          <w:tcPr>
            <w:tcW w:w="4938" w:type="dxa"/>
            <w:tcBorders>
              <w:right w:val="nil"/>
            </w:tcBorders>
          </w:tcPr>
          <w:p w:rsidR="00FB7717" w:rsidRPr="001E2C0C" w:rsidRDefault="00FB7717" w:rsidP="00922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7717" w:rsidRPr="001E2C0C" w:rsidRDefault="00FB7717" w:rsidP="00922D9F">
            <w:pPr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>РАССМОТРЕНО</w:t>
            </w:r>
          </w:p>
          <w:p w:rsidR="00FB7717" w:rsidRPr="001E2C0C" w:rsidRDefault="00FB7717" w:rsidP="00922D9F">
            <w:pPr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>на заседании педагогического совета</w:t>
            </w:r>
          </w:p>
          <w:p w:rsidR="00FB7717" w:rsidRPr="001E2C0C" w:rsidRDefault="00FB7717" w:rsidP="00922D9F">
            <w:pPr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>Протокол № 1</w:t>
            </w:r>
          </w:p>
          <w:p w:rsidR="00FB7717" w:rsidRPr="001E2C0C" w:rsidRDefault="00FB7717" w:rsidP="00922D9F">
            <w:pPr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>от 03.09.2017 года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</w:tcBorders>
          </w:tcPr>
          <w:p w:rsidR="00FB7717" w:rsidRPr="001E2C0C" w:rsidRDefault="00FB7717" w:rsidP="00922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7717" w:rsidRPr="001E2C0C" w:rsidRDefault="00FB7717" w:rsidP="00922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 xml:space="preserve">                               УТВЕРЖДЕНО</w:t>
            </w:r>
          </w:p>
          <w:p w:rsidR="00FB7717" w:rsidRPr="001E2C0C" w:rsidRDefault="00FB7717" w:rsidP="00922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 xml:space="preserve">                 Приказом зав</w:t>
            </w:r>
            <w:bookmarkStart w:id="0" w:name="_GoBack"/>
            <w:bookmarkEnd w:id="0"/>
            <w:r w:rsidRPr="001E2C0C">
              <w:rPr>
                <w:rFonts w:ascii="PT Astra Serif" w:hAnsi="PT Astra Serif"/>
                <w:sz w:val="24"/>
                <w:szCs w:val="24"/>
              </w:rPr>
              <w:t>едующего</w:t>
            </w:r>
          </w:p>
          <w:p w:rsidR="00FB7717" w:rsidRPr="001E2C0C" w:rsidRDefault="00FB7717" w:rsidP="00922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>№36/1-о от 03 сентября 2017 года</w:t>
            </w:r>
          </w:p>
          <w:p w:rsidR="00FB7717" w:rsidRPr="001E2C0C" w:rsidRDefault="00FB7717" w:rsidP="00922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C0C">
              <w:rPr>
                <w:rFonts w:ascii="PT Astra Serif" w:hAnsi="PT Astra Serif"/>
                <w:sz w:val="24"/>
                <w:szCs w:val="24"/>
              </w:rPr>
              <w:t xml:space="preserve">______________        О.П. </w:t>
            </w:r>
            <w:proofErr w:type="spellStart"/>
            <w:r w:rsidRPr="001E2C0C">
              <w:rPr>
                <w:rFonts w:ascii="PT Astra Serif" w:hAnsi="PT Astra Serif"/>
                <w:sz w:val="24"/>
                <w:szCs w:val="24"/>
              </w:rPr>
              <w:t>Бекк</w:t>
            </w:r>
            <w:proofErr w:type="spellEnd"/>
          </w:p>
        </w:tc>
      </w:tr>
    </w:tbl>
    <w:p w:rsidR="00FB7717" w:rsidRPr="00A364E3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B7717" w:rsidRPr="00A364E3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B7717" w:rsidRPr="00A364E3" w:rsidRDefault="00FB7717" w:rsidP="00FB7717">
      <w:pPr>
        <w:spacing w:before="120" w:after="120"/>
        <w:contextualSpacing/>
        <w:rPr>
          <w:rFonts w:ascii="PT Astra Serif" w:eastAsia="Times New Roman" w:hAnsi="PT Astra Serif"/>
          <w:b/>
          <w:sz w:val="28"/>
          <w:szCs w:val="28"/>
        </w:rPr>
      </w:pPr>
    </w:p>
    <w:p w:rsidR="00E44DC5" w:rsidRDefault="00E44DC5">
      <w:pPr>
        <w:rPr>
          <w:sz w:val="24"/>
          <w:szCs w:val="24"/>
        </w:rPr>
      </w:pPr>
    </w:p>
    <w:p w:rsidR="00FB7717" w:rsidRPr="00A364E3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B7717" w:rsidRPr="001E2C0C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E2C0C">
        <w:rPr>
          <w:rFonts w:ascii="PT Astra Serif" w:eastAsia="Times New Roman" w:hAnsi="PT Astra Serif"/>
          <w:b/>
          <w:sz w:val="24"/>
          <w:szCs w:val="24"/>
        </w:rPr>
        <w:t>ПОЛОЖЕНИЕ</w:t>
      </w:r>
    </w:p>
    <w:p w:rsidR="00FB7717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E2C0C">
        <w:rPr>
          <w:rFonts w:ascii="PT Astra Serif" w:eastAsia="Times New Roman" w:hAnsi="PT Astra Serif"/>
          <w:b/>
          <w:sz w:val="24"/>
          <w:szCs w:val="24"/>
        </w:rPr>
        <w:t xml:space="preserve"> </w:t>
      </w:r>
      <w:r>
        <w:rPr>
          <w:rFonts w:ascii="PT Astra Serif" w:eastAsia="Times New Roman" w:hAnsi="PT Astra Serif"/>
          <w:b/>
          <w:sz w:val="24"/>
          <w:szCs w:val="24"/>
        </w:rPr>
        <w:t xml:space="preserve">о Мобильной группе общественного контроля </w:t>
      </w:r>
    </w:p>
    <w:p w:rsidR="00FB7717" w:rsidRPr="001E2C0C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>организации и качества питания</w:t>
      </w:r>
      <w:r w:rsidRPr="001E2C0C">
        <w:rPr>
          <w:rFonts w:ascii="PT Astra Serif" w:eastAsia="Times New Roman" w:hAnsi="PT Astra Serif"/>
          <w:b/>
          <w:sz w:val="24"/>
          <w:szCs w:val="24"/>
        </w:rPr>
        <w:t xml:space="preserve"> </w:t>
      </w:r>
    </w:p>
    <w:p w:rsidR="00FB7717" w:rsidRPr="001E2C0C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E2C0C">
        <w:rPr>
          <w:rFonts w:ascii="PT Astra Serif" w:eastAsia="Times New Roman" w:hAnsi="PT Astra Serif"/>
          <w:b/>
          <w:sz w:val="24"/>
          <w:szCs w:val="24"/>
        </w:rPr>
        <w:t>в МБДОУ Детский сад № 1 «Мамонтенок»</w:t>
      </w:r>
    </w:p>
    <w:p w:rsidR="00FB7717" w:rsidRPr="001E2C0C" w:rsidRDefault="00FB7717" w:rsidP="00FB7717">
      <w:pPr>
        <w:spacing w:before="120" w:after="120"/>
        <w:contextualSpacing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E44DC5" w:rsidRDefault="00E44DC5"/>
    <w:p w:rsidR="00FB7717" w:rsidRPr="00FB7717" w:rsidRDefault="00FB7717" w:rsidP="00FB7717">
      <w:pPr>
        <w:numPr>
          <w:ilvl w:val="0"/>
          <w:numId w:val="1"/>
        </w:numPr>
        <w:tabs>
          <w:tab w:val="left" w:pos="3968"/>
        </w:tabs>
        <w:ind w:left="3968" w:hanging="233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Общие положения</w:t>
      </w:r>
    </w:p>
    <w:p w:rsidR="00FB7717" w:rsidRPr="00FB7717" w:rsidRDefault="00FB7717" w:rsidP="00FB7717">
      <w:pPr>
        <w:spacing w:line="273" w:lineRule="auto"/>
        <w:ind w:left="8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 xml:space="preserve">1.1. </w:t>
      </w:r>
      <w:proofErr w:type="gramStart"/>
      <w:r w:rsidRPr="00FB7717">
        <w:rPr>
          <w:rFonts w:ascii="PT Astra Serif" w:eastAsia="Times New Roman" w:hAnsi="PT Astra Serif"/>
          <w:sz w:val="24"/>
          <w:szCs w:val="24"/>
        </w:rPr>
        <w:t>Мобильная группа общественного контроля организации и качества питания (далее - Мобильная группа) сформирована в муниципальном бюджетном дошкольном образовательном учреждении «Детский сад № 1 «Мамонтенок» (далее - ДОУ) на основании приказа департамента образования администрации МО г. Салехард от 30.09.2014 года № 392-о «Об утверждении плана мероприятий, направленных на совершенствование системы организации горячего питания обучающихся образовательных организаций с целью усиления контроля в 2014-2017 годы».</w:t>
      </w:r>
      <w:proofErr w:type="gramEnd"/>
    </w:p>
    <w:p w:rsidR="00FB7717" w:rsidRPr="00FB7717" w:rsidRDefault="00FB7717" w:rsidP="00FB7717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71" w:lineRule="auto"/>
        <w:ind w:left="8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1.2. Мобильная группа является общественным органом, который создан с целью оказания практической помощи работникам ДОУ в осуществлении административно-общественного контроля организации и качества питания воспитанников.</w:t>
      </w:r>
    </w:p>
    <w:p w:rsidR="00FB7717" w:rsidRPr="00FB7717" w:rsidRDefault="00FB7717" w:rsidP="00FB7717">
      <w:pPr>
        <w:spacing w:line="18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8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1.3. Настоящее Положение вводится в действие на неопределенный срок на основании приказа руководителя ДОУ.</w:t>
      </w:r>
    </w:p>
    <w:p w:rsidR="00FB7717" w:rsidRPr="00FB7717" w:rsidRDefault="00FB7717" w:rsidP="00FB7717">
      <w:pPr>
        <w:spacing w:line="29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5" w:lineRule="auto"/>
        <w:ind w:left="8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1.4. Изменения и дополнения к Положению оформляются в виде приложений и вводятся в действие на основании приказа руководителя ДОУ.</w:t>
      </w:r>
    </w:p>
    <w:p w:rsidR="00FB7717" w:rsidRPr="00FB7717" w:rsidRDefault="00FB7717" w:rsidP="00FB7717">
      <w:pPr>
        <w:spacing w:line="33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2"/>
        </w:numPr>
        <w:tabs>
          <w:tab w:val="left" w:pos="3428"/>
        </w:tabs>
        <w:ind w:left="3428" w:hanging="237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Состав мобильной группы</w:t>
      </w:r>
    </w:p>
    <w:p w:rsidR="00FB7717" w:rsidRPr="00FB7717" w:rsidRDefault="00FB7717" w:rsidP="00FB7717">
      <w:pPr>
        <w:spacing w:line="270" w:lineRule="auto"/>
        <w:ind w:left="8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2.1. В состав Мобильной группы входят представители от ДОУ (руководитель, медицинская сестра, кладовщик и др.) и родительской общественности. Общее количество членов мобильной группы - 6 чел.</w:t>
      </w:r>
    </w:p>
    <w:p w:rsidR="00FB7717" w:rsidRPr="00FB7717" w:rsidRDefault="00FB7717" w:rsidP="00FB7717">
      <w:pPr>
        <w:spacing w:line="21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8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2.2. Председателем Мобильной группы является руководитель ДОУ в его отсутствие заместитель заведующего по АХЧ.</w:t>
      </w:r>
    </w:p>
    <w:p w:rsidR="00FB7717" w:rsidRPr="00FB7717" w:rsidRDefault="00FB7717" w:rsidP="00FB7717">
      <w:pPr>
        <w:spacing w:line="26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52" w:lineRule="auto"/>
        <w:ind w:left="8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2.3. Представители от родительской общественности включаются в состав бракеражной комиссии.</w:t>
      </w:r>
    </w:p>
    <w:p w:rsidR="00FB7717" w:rsidRPr="00FB7717" w:rsidRDefault="00FB7717" w:rsidP="00FB7717">
      <w:pPr>
        <w:spacing w:line="267" w:lineRule="auto"/>
        <w:ind w:left="8" w:right="20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lastRenderedPageBreak/>
        <w:t>2.4. Составы Мобильной группы и бракеражной комиссии утверждаются приказом руководителя ДОУ сроком на один год.</w:t>
      </w:r>
    </w:p>
    <w:p w:rsidR="00FB7717" w:rsidRPr="00FB7717" w:rsidRDefault="00FB7717" w:rsidP="00FB7717">
      <w:pPr>
        <w:spacing w:line="325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1"/>
          <w:numId w:val="3"/>
        </w:numPr>
        <w:tabs>
          <w:tab w:val="left" w:pos="3508"/>
        </w:tabs>
        <w:ind w:left="3508" w:hanging="356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Задачи мобильной группы</w:t>
      </w:r>
    </w:p>
    <w:p w:rsidR="00FB7717" w:rsidRPr="00FB7717" w:rsidRDefault="00FB7717" w:rsidP="00FB7717">
      <w:pPr>
        <w:spacing w:line="35" w:lineRule="exact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3"/>
        </w:numPr>
        <w:tabs>
          <w:tab w:val="left" w:pos="228"/>
        </w:tabs>
        <w:ind w:left="228" w:hanging="228"/>
        <w:rPr>
          <w:rFonts w:ascii="PT Astra Serif" w:eastAsia="Times New Roman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задачи Мобильной группы входят:</w:t>
      </w:r>
    </w:p>
    <w:p w:rsidR="00FB7717" w:rsidRPr="00FB7717" w:rsidRDefault="00FB7717" w:rsidP="00FB7717">
      <w:pPr>
        <w:spacing w:line="53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6" w:lineRule="auto"/>
        <w:ind w:left="788" w:hanging="431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3.1. Контроль санитарного состояния пищеблока (СанПиН), наличие маркировки, рабочего состояния оборудования.</w:t>
      </w:r>
    </w:p>
    <w:p w:rsidR="00FB7717" w:rsidRPr="00FB7717" w:rsidRDefault="00FB7717" w:rsidP="00FB7717">
      <w:pPr>
        <w:spacing w:line="12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8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3.2. Контроль соблюдения меню и рационов питания воспитанников СанПиН.</w:t>
      </w:r>
    </w:p>
    <w:p w:rsidR="00FB7717" w:rsidRPr="00FB7717" w:rsidRDefault="00FB7717" w:rsidP="00FB7717">
      <w:pPr>
        <w:spacing w:line="53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788" w:hanging="431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3.3. Контроль соответствия питания возрастным физиологическим потребностям принципам рационального и сбалансированного питания воспитанников.</w:t>
      </w:r>
    </w:p>
    <w:p w:rsidR="00FB7717" w:rsidRPr="00FB7717" w:rsidRDefault="00FB7717" w:rsidP="00FB7717">
      <w:pPr>
        <w:spacing w:line="17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8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3.4. Контроль организации питания, в т. ч.:</w:t>
      </w:r>
    </w:p>
    <w:p w:rsidR="00FB7717" w:rsidRPr="00FB7717" w:rsidRDefault="00FB7717" w:rsidP="00FB7717">
      <w:pPr>
        <w:spacing w:line="4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68"/>
        </w:tabs>
        <w:ind w:left="1068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выполнение норм выхода и вкусовые качества готовых блюд;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68"/>
        </w:tabs>
        <w:ind w:left="1068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своевременность приготовления и сроки реализации приготовленных блюд;</w:t>
      </w:r>
    </w:p>
    <w:p w:rsidR="00FB7717" w:rsidRPr="00FB7717" w:rsidRDefault="00FB7717" w:rsidP="00FB7717">
      <w:pPr>
        <w:spacing w:line="72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20"/>
        </w:tabs>
        <w:spacing w:line="249" w:lineRule="auto"/>
        <w:ind w:left="1068" w:right="340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соблюдение сроков завоза продуктов, соответствие количества продукции накладной, качество поставляемых продуктов;</w:t>
      </w:r>
    </w:p>
    <w:p w:rsidR="00FB7717" w:rsidRPr="00FB7717" w:rsidRDefault="00FB7717" w:rsidP="00FB7717">
      <w:pPr>
        <w:spacing w:line="28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28"/>
        </w:tabs>
        <w:ind w:left="1028" w:hanging="32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наличие сертификатов на полученные продукты, упаковки производителя.</w:t>
      </w:r>
    </w:p>
    <w:p w:rsidR="00FB7717" w:rsidRPr="00FB7717" w:rsidRDefault="00FB7717" w:rsidP="00FB7717">
      <w:pPr>
        <w:spacing w:line="41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68"/>
        </w:tabs>
        <w:ind w:left="1068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обоснованность замены блюд;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68"/>
        </w:tabs>
        <w:ind w:left="1068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технология приготовления питания;</w:t>
      </w:r>
    </w:p>
    <w:p w:rsidR="00FB7717" w:rsidRPr="00FB7717" w:rsidRDefault="00FB7717" w:rsidP="00FB7717">
      <w:pPr>
        <w:spacing w:line="41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68"/>
        </w:tabs>
        <w:ind w:left="1068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наличие утвержденных технологических карт 10-ти дневного меню;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4"/>
        </w:numPr>
        <w:tabs>
          <w:tab w:val="left" w:pos="1068"/>
        </w:tabs>
        <w:ind w:left="1068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температура подаваемых блюд;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1"/>
          <w:numId w:val="4"/>
        </w:numPr>
        <w:tabs>
          <w:tab w:val="left" w:pos="1068"/>
        </w:tabs>
        <w:ind w:left="1068" w:hanging="32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культура организации питания;</w:t>
      </w:r>
    </w:p>
    <w:p w:rsidR="00FB7717" w:rsidRDefault="00FB7717" w:rsidP="00FB7717">
      <w:pPr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5"/>
        </w:numPr>
        <w:tabs>
          <w:tab w:val="left" w:pos="1060"/>
        </w:tabs>
        <w:ind w:left="1060" w:hanging="32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количество пищевых отходов;</w:t>
      </w:r>
    </w:p>
    <w:p w:rsidR="00FB7717" w:rsidRPr="00FB7717" w:rsidRDefault="00FB7717" w:rsidP="00FB7717">
      <w:pPr>
        <w:spacing w:line="41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5"/>
        </w:numPr>
        <w:tabs>
          <w:tab w:val="left" w:pos="1060"/>
        </w:tabs>
        <w:ind w:left="1060" w:hanging="32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наличие проб;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5"/>
        </w:numPr>
        <w:tabs>
          <w:tab w:val="left" w:pos="1060"/>
        </w:tabs>
        <w:ind w:left="1060" w:hanging="32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сохранность и правила хранения продуктов, температурный режим;</w:t>
      </w:r>
    </w:p>
    <w:p w:rsidR="00FB7717" w:rsidRPr="00FB7717" w:rsidRDefault="00FB7717" w:rsidP="00FB7717">
      <w:pPr>
        <w:spacing w:line="41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5"/>
        </w:numPr>
        <w:tabs>
          <w:tab w:val="left" w:pos="1060"/>
        </w:tabs>
        <w:ind w:left="1060" w:hanging="32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калорийность пищи;</w:t>
      </w:r>
    </w:p>
    <w:p w:rsidR="00FB7717" w:rsidRPr="00FB7717" w:rsidRDefault="00FB7717" w:rsidP="00FB7717">
      <w:pPr>
        <w:spacing w:line="41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0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3.5. Координация деятельности ДОУ и поставщиков продуктов.</w:t>
      </w:r>
    </w:p>
    <w:p w:rsidR="00FB7717" w:rsidRPr="00FB7717" w:rsidRDefault="00FB7717" w:rsidP="00FB7717">
      <w:pPr>
        <w:spacing w:line="358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6"/>
        </w:numPr>
        <w:tabs>
          <w:tab w:val="left" w:pos="2120"/>
        </w:tabs>
        <w:ind w:left="2120" w:hanging="361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Направления деятельности мобильной группы</w:t>
      </w:r>
    </w:p>
    <w:p w:rsidR="00FB7717" w:rsidRPr="00FB7717" w:rsidRDefault="00FB7717" w:rsidP="00FB7717">
      <w:pPr>
        <w:spacing w:line="352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0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4.1. Мобильная группа организует:</w:t>
      </w:r>
    </w:p>
    <w:p w:rsidR="00FB7717" w:rsidRPr="00FB7717" w:rsidRDefault="00FB7717" w:rsidP="00FB7717">
      <w:pPr>
        <w:spacing w:line="4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7"/>
        </w:numPr>
        <w:tabs>
          <w:tab w:val="left" w:pos="980"/>
        </w:tabs>
        <w:ind w:left="980" w:hanging="28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консультативную работу для родителей (законных представителей);</w:t>
      </w:r>
    </w:p>
    <w:p w:rsidR="00FB7717" w:rsidRPr="00FB7717" w:rsidRDefault="00FB7717" w:rsidP="00FB7717">
      <w:pPr>
        <w:spacing w:line="41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7"/>
        </w:numPr>
        <w:tabs>
          <w:tab w:val="left" w:pos="980"/>
        </w:tabs>
        <w:ind w:left="980" w:hanging="28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повышение квалификации, обучение персонала, ответственного за питание в ДОУ;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7"/>
        </w:numPr>
        <w:tabs>
          <w:tab w:val="left" w:pos="1060"/>
        </w:tabs>
        <w:ind w:left="1060" w:hanging="36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практическую помощь в овладении технологией приготовления блюд;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7"/>
        </w:numPr>
        <w:tabs>
          <w:tab w:val="left" w:pos="980"/>
        </w:tabs>
        <w:ind w:left="980" w:hanging="280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плановый систематический анализ организации питания, хранения и транспортировки</w:t>
      </w:r>
    </w:p>
    <w:p w:rsidR="00FB7717" w:rsidRPr="00FB7717" w:rsidRDefault="00FB7717" w:rsidP="00FB7717">
      <w:pPr>
        <w:spacing w:line="43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980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продуктов.</w:t>
      </w:r>
    </w:p>
    <w:p w:rsidR="00FB7717" w:rsidRPr="00FB7717" w:rsidRDefault="00FB7717" w:rsidP="00FB7717">
      <w:pPr>
        <w:spacing w:line="41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0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4.2. Мобильная группа контролирует:</w:t>
      </w:r>
    </w:p>
    <w:p w:rsidR="00FB7717" w:rsidRPr="00FB7717" w:rsidRDefault="00FB7717" w:rsidP="00FB7717">
      <w:pPr>
        <w:spacing w:line="7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8"/>
        </w:numPr>
        <w:tabs>
          <w:tab w:val="left" w:pos="994"/>
        </w:tabs>
        <w:spacing w:line="262" w:lineRule="auto"/>
        <w:ind w:left="1080" w:hanging="36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маркировку тары, соблюдение графика выдачи пищи);</w:t>
      </w:r>
    </w:p>
    <w:p w:rsidR="00FB7717" w:rsidRPr="00FB7717" w:rsidRDefault="00FB7717" w:rsidP="00FB7717">
      <w:pPr>
        <w:spacing w:line="46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8"/>
        </w:numPr>
        <w:tabs>
          <w:tab w:val="left" w:pos="972"/>
        </w:tabs>
        <w:spacing w:line="262" w:lineRule="auto"/>
        <w:ind w:left="1080" w:hanging="36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организацию питания воспитанников (соблюдение режима питания, доставку и раздачу пищи, гигиену приема пищи, качество и количество пищи, оформление блюд, маркировку посуды);</w:t>
      </w:r>
    </w:p>
    <w:p w:rsidR="00FB7717" w:rsidRPr="00FB7717" w:rsidRDefault="00FB7717" w:rsidP="00FB7717">
      <w:pPr>
        <w:spacing w:line="15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8"/>
        </w:numPr>
        <w:tabs>
          <w:tab w:val="left" w:pos="960"/>
        </w:tabs>
        <w:ind w:left="960" w:hanging="24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lastRenderedPageBreak/>
        <w:t>организацию транспортировки продуктов;</w:t>
      </w:r>
    </w:p>
    <w:p w:rsidR="00FB7717" w:rsidRPr="00FB7717" w:rsidRDefault="00FB7717" w:rsidP="00FB7717">
      <w:pPr>
        <w:spacing w:line="39" w:lineRule="exact"/>
        <w:rPr>
          <w:rFonts w:ascii="PT Astra Serif" w:eastAsia="Symbol" w:hAnsi="PT Astra Serif" w:cs="Symbol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8"/>
        </w:numPr>
        <w:tabs>
          <w:tab w:val="left" w:pos="980"/>
        </w:tabs>
        <w:ind w:left="980" w:hanging="268"/>
        <w:rPr>
          <w:rFonts w:ascii="PT Astra Serif" w:eastAsia="Symbol" w:hAnsi="PT Astra Serif" w:cs="Symbol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ведение документации по организации питания.</w:t>
      </w:r>
    </w:p>
    <w:p w:rsidR="00FB7717" w:rsidRPr="00FB7717" w:rsidRDefault="00FB7717" w:rsidP="00FB7717">
      <w:pPr>
        <w:spacing w:line="43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0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4.3. Мобильная группа проводит заседания ежеквартально, оформляет их протоколом.</w:t>
      </w:r>
    </w:p>
    <w:p w:rsidR="00FB7717" w:rsidRPr="00FB7717" w:rsidRDefault="00FB7717" w:rsidP="00FB7717">
      <w:pPr>
        <w:spacing w:line="356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9"/>
        </w:numPr>
        <w:tabs>
          <w:tab w:val="left" w:pos="3460"/>
        </w:tabs>
        <w:ind w:left="3460" w:hanging="367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Права мобильной группы</w:t>
      </w:r>
    </w:p>
    <w:p w:rsidR="00FB7717" w:rsidRPr="00FB7717" w:rsidRDefault="00FB7717" w:rsidP="00FB7717">
      <w:pPr>
        <w:spacing w:line="359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Мобильная группа имеет право:</w:t>
      </w:r>
    </w:p>
    <w:p w:rsidR="00FB7717" w:rsidRPr="00FB7717" w:rsidRDefault="00FB7717" w:rsidP="00FB7717">
      <w:pPr>
        <w:spacing w:line="48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780" w:hanging="431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5.1. Выносить</w:t>
      </w:r>
      <w:r w:rsidRPr="00FB7717">
        <w:rPr>
          <w:rFonts w:ascii="PT Astra Serif" w:hAnsi="PT Astra Serif"/>
          <w:sz w:val="24"/>
          <w:szCs w:val="24"/>
        </w:rPr>
        <w:t xml:space="preserve"> </w:t>
      </w:r>
      <w:r w:rsidRPr="00FB7717">
        <w:rPr>
          <w:rFonts w:ascii="PT Astra Serif" w:eastAsia="Times New Roman" w:hAnsi="PT Astra Serif"/>
          <w:sz w:val="24"/>
          <w:szCs w:val="24"/>
        </w:rPr>
        <w:t>на обсуждение конкретные предложения по организации питания в ДОУ, контролировать выполнение принятых решений.</w:t>
      </w:r>
    </w:p>
    <w:p w:rsidR="00FB7717" w:rsidRPr="00FB7717" w:rsidRDefault="00FB7717" w:rsidP="00FB7717">
      <w:pPr>
        <w:spacing w:line="14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ind w:left="360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5.2. Давать рекомендации, направленные на улучшение питания в ДОУ.</w:t>
      </w:r>
    </w:p>
    <w:p w:rsidR="00FB7717" w:rsidRPr="00FB7717" w:rsidRDefault="00FB7717" w:rsidP="00FB7717">
      <w:pPr>
        <w:spacing w:line="55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780" w:hanging="431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5.3. Ходатайствовать перед администрацией ДОУ о поощрении или наказании работников, связанных с организацией питания.</w:t>
      </w:r>
    </w:p>
    <w:p w:rsidR="00FB7717" w:rsidRPr="00FB7717" w:rsidRDefault="00FB7717" w:rsidP="00FB7717">
      <w:pPr>
        <w:spacing w:line="329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10"/>
        </w:numPr>
        <w:tabs>
          <w:tab w:val="left" w:pos="2880"/>
        </w:tabs>
        <w:ind w:left="2880" w:hanging="368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Ответственность мобильной группы</w:t>
      </w:r>
    </w:p>
    <w:p w:rsidR="00FB7717" w:rsidRPr="00FB7717" w:rsidRDefault="00FB7717" w:rsidP="00FB7717">
      <w:pPr>
        <w:spacing w:line="359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Мобильная группа несет ответственность:</w:t>
      </w:r>
    </w:p>
    <w:p w:rsidR="00FB7717" w:rsidRPr="00FB7717" w:rsidRDefault="00FB7717" w:rsidP="00FB7717">
      <w:pPr>
        <w:spacing w:line="49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780" w:right="20" w:hanging="431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6.1. За</w:t>
      </w:r>
      <w:r w:rsidRPr="00FB7717">
        <w:rPr>
          <w:rFonts w:ascii="PT Astra Serif" w:hAnsi="PT Astra Serif"/>
          <w:sz w:val="24"/>
          <w:szCs w:val="24"/>
        </w:rPr>
        <w:t xml:space="preserve"> </w:t>
      </w:r>
      <w:r w:rsidRPr="00FB7717">
        <w:rPr>
          <w:rFonts w:ascii="PT Astra Serif" w:eastAsia="Times New Roman" w:hAnsi="PT Astra Serif"/>
          <w:sz w:val="24"/>
          <w:szCs w:val="24"/>
        </w:rPr>
        <w:t>принятие решений по вопросам, предусмотренным настоящим положением, и в соответствии с действующим законодательством РФ.</w:t>
      </w:r>
    </w:p>
    <w:p w:rsidR="00FB7717" w:rsidRPr="00FB7717" w:rsidRDefault="00FB7717" w:rsidP="00FB7717">
      <w:pPr>
        <w:spacing w:line="26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780" w:hanging="431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6.2. Установление</w:t>
      </w:r>
      <w:r w:rsidRPr="00FB7717">
        <w:rPr>
          <w:rFonts w:ascii="PT Astra Serif" w:hAnsi="PT Astra Serif"/>
          <w:sz w:val="24"/>
          <w:szCs w:val="24"/>
        </w:rPr>
        <w:t xml:space="preserve"> </w:t>
      </w:r>
      <w:r w:rsidRPr="00FB7717">
        <w:rPr>
          <w:rFonts w:ascii="PT Astra Serif" w:eastAsia="Times New Roman" w:hAnsi="PT Astra Serif"/>
          <w:sz w:val="24"/>
          <w:szCs w:val="24"/>
        </w:rPr>
        <w:t>взаимоотношений с родителями (законными представителями) воспитанников в вопросах организации качественного питания в ДОУ.</w:t>
      </w:r>
    </w:p>
    <w:p w:rsidR="00FB7717" w:rsidRPr="00FB7717" w:rsidRDefault="00FB7717" w:rsidP="00FB7717">
      <w:pPr>
        <w:spacing w:line="29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80" w:lineRule="auto"/>
        <w:ind w:left="780" w:hanging="431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6.3. Члены</w:t>
      </w:r>
      <w:r w:rsidRPr="00FB7717">
        <w:rPr>
          <w:rFonts w:ascii="PT Astra Serif" w:hAnsi="PT Astra Serif"/>
          <w:sz w:val="24"/>
          <w:szCs w:val="24"/>
        </w:rPr>
        <w:t xml:space="preserve"> </w:t>
      </w:r>
      <w:r w:rsidRPr="00FB7717">
        <w:rPr>
          <w:rFonts w:ascii="PT Astra Serif" w:eastAsia="Times New Roman" w:hAnsi="PT Astra Serif"/>
          <w:sz w:val="24"/>
          <w:szCs w:val="24"/>
        </w:rPr>
        <w:t>родительской общественности, входящие в Мобильную группу, которые систематически не принимают участия в работе, могут быть переизбраны родительским комитетом ДОУ</w:t>
      </w:r>
    </w:p>
    <w:p w:rsidR="00FB7717" w:rsidRPr="00FB7717" w:rsidRDefault="00FB7717" w:rsidP="00FB7717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12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numPr>
          <w:ilvl w:val="0"/>
          <w:numId w:val="11"/>
        </w:numPr>
        <w:tabs>
          <w:tab w:val="left" w:pos="3000"/>
        </w:tabs>
        <w:ind w:left="3000" w:hanging="368"/>
        <w:rPr>
          <w:rFonts w:ascii="PT Astra Serif" w:eastAsia="Times New Roman" w:hAnsi="PT Astra Serif"/>
          <w:b/>
          <w:bCs/>
          <w:sz w:val="24"/>
          <w:szCs w:val="24"/>
        </w:rPr>
      </w:pPr>
      <w:r w:rsidRPr="00FB7717">
        <w:rPr>
          <w:rFonts w:ascii="PT Astra Serif" w:eastAsia="Times New Roman" w:hAnsi="PT Astra Serif"/>
          <w:b/>
          <w:bCs/>
          <w:sz w:val="24"/>
          <w:szCs w:val="24"/>
        </w:rPr>
        <w:t>Документация мобильной группы</w:t>
      </w:r>
    </w:p>
    <w:p w:rsidR="00FB7717" w:rsidRDefault="00FB7717" w:rsidP="00FB7717">
      <w:pPr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70" w:lineRule="auto"/>
        <w:ind w:left="420" w:hanging="431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7.1. Заседания</w:t>
      </w:r>
      <w:r w:rsidRPr="00FB7717">
        <w:rPr>
          <w:rFonts w:ascii="PT Astra Serif" w:hAnsi="PT Astra Serif"/>
          <w:sz w:val="24"/>
          <w:szCs w:val="24"/>
        </w:rPr>
        <w:t xml:space="preserve"> </w:t>
      </w:r>
      <w:r w:rsidRPr="00FB7717">
        <w:rPr>
          <w:rFonts w:ascii="PT Astra Serif" w:eastAsia="Times New Roman" w:hAnsi="PT Astra Serif"/>
          <w:sz w:val="24"/>
          <w:szCs w:val="24"/>
        </w:rPr>
        <w:t>Мобильной группы оформляются протоколом. В книге протоколов (приложение) фиксируется ход обсуждения вопросов, предложений и замечаний по организации питания в ДОУ.</w:t>
      </w:r>
    </w:p>
    <w:p w:rsidR="00FB7717" w:rsidRPr="00FB7717" w:rsidRDefault="00FB7717" w:rsidP="00FB7717">
      <w:pPr>
        <w:spacing w:line="7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7.2. Нумерация протоколов ведется с начала учебного года.</w:t>
      </w:r>
    </w:p>
    <w:p w:rsidR="00FB7717" w:rsidRPr="00FB7717" w:rsidRDefault="00FB7717" w:rsidP="00FB7717">
      <w:pPr>
        <w:spacing w:line="55" w:lineRule="exact"/>
        <w:rPr>
          <w:rFonts w:ascii="PT Astra Serif" w:hAnsi="PT Astra Serif"/>
          <w:sz w:val="24"/>
          <w:szCs w:val="24"/>
        </w:rPr>
      </w:pPr>
    </w:p>
    <w:p w:rsidR="00FB7717" w:rsidRPr="00FB7717" w:rsidRDefault="00FB7717" w:rsidP="00FB7717">
      <w:pPr>
        <w:spacing w:line="264" w:lineRule="auto"/>
        <w:ind w:left="420" w:hanging="431"/>
        <w:jc w:val="both"/>
        <w:rPr>
          <w:rFonts w:ascii="PT Astra Serif" w:hAnsi="PT Astra Serif"/>
          <w:sz w:val="24"/>
          <w:szCs w:val="24"/>
        </w:rPr>
      </w:pPr>
      <w:r w:rsidRPr="00FB7717">
        <w:rPr>
          <w:rFonts w:ascii="PT Astra Serif" w:eastAsia="Times New Roman" w:hAnsi="PT Astra Serif"/>
          <w:sz w:val="24"/>
          <w:szCs w:val="24"/>
        </w:rPr>
        <w:t>7.3. Книга протоколов заседаний Мобильной группы вносится в номенклатуру дел ДОУ и хранится три года.</w:t>
      </w:r>
    </w:p>
    <w:p w:rsidR="00FB7717" w:rsidRPr="00FB7717" w:rsidRDefault="00FB7717" w:rsidP="00FB7717">
      <w:pPr>
        <w:spacing w:line="26" w:lineRule="exact"/>
        <w:rPr>
          <w:rFonts w:ascii="PT Astra Serif" w:hAnsi="PT Astra Serif"/>
          <w:sz w:val="24"/>
          <w:szCs w:val="24"/>
        </w:rPr>
      </w:pPr>
    </w:p>
    <w:p w:rsidR="00FB7717" w:rsidRDefault="00FB7717" w:rsidP="00FB7717">
      <w:pPr>
        <w:sectPr w:rsidR="00FB7717">
          <w:pgSz w:w="11900" w:h="16838"/>
          <w:pgMar w:top="1440" w:right="1440" w:bottom="875" w:left="1440" w:header="0" w:footer="0" w:gutter="0"/>
          <w:cols w:space="0"/>
        </w:sectPr>
      </w:pPr>
      <w:r w:rsidRPr="00FB7717">
        <w:rPr>
          <w:rFonts w:ascii="PT Astra Serif" w:eastAsia="Times New Roman" w:hAnsi="PT Astra Serif"/>
          <w:sz w:val="24"/>
          <w:szCs w:val="24"/>
        </w:rPr>
        <w:t>7.4. Книга</w:t>
      </w:r>
      <w:r w:rsidRPr="00FB7717">
        <w:rPr>
          <w:rFonts w:ascii="PT Astra Serif" w:hAnsi="PT Astra Serif"/>
          <w:sz w:val="24"/>
          <w:szCs w:val="24"/>
        </w:rPr>
        <w:t xml:space="preserve"> </w:t>
      </w:r>
      <w:r w:rsidRPr="00FB7717">
        <w:rPr>
          <w:rFonts w:ascii="PT Astra Serif" w:eastAsia="Times New Roman" w:hAnsi="PT Astra Serif"/>
          <w:sz w:val="24"/>
          <w:szCs w:val="24"/>
        </w:rPr>
        <w:t>протоколов Мобильной группы пронумеровывается постранично, прошнуровывается, скрепляется подп</w:t>
      </w:r>
      <w:r>
        <w:rPr>
          <w:rFonts w:eastAsia="Times New Roman"/>
          <w:sz w:val="24"/>
          <w:szCs w:val="24"/>
        </w:rPr>
        <w:t>исью руководителя и печатью Д</w:t>
      </w:r>
      <w:r>
        <w:rPr>
          <w:rFonts w:eastAsia="Times New Roman"/>
          <w:sz w:val="24"/>
          <w:szCs w:val="24"/>
        </w:rPr>
        <w:t>ОУ.</w:t>
      </w:r>
    </w:p>
    <w:p w:rsidR="00FB7717" w:rsidRPr="00FB7717" w:rsidRDefault="00FB7717" w:rsidP="00FB7717">
      <w:pPr>
        <w:rPr>
          <w:rFonts w:ascii="PT Astra Serif" w:hAnsi="PT Astra Serif"/>
          <w:sz w:val="24"/>
          <w:szCs w:val="24"/>
        </w:rPr>
        <w:sectPr w:rsidR="00FB7717" w:rsidRPr="00FB7717">
          <w:pgSz w:w="11900" w:h="16838"/>
          <w:pgMar w:top="1123" w:right="846" w:bottom="405" w:left="860" w:header="0" w:footer="0" w:gutter="0"/>
          <w:cols w:space="720" w:equalWidth="0">
            <w:col w:w="10200"/>
          </w:cols>
        </w:sectPr>
      </w:pPr>
    </w:p>
    <w:p w:rsidR="00FB7717" w:rsidRPr="00FB7717" w:rsidRDefault="00FB7717" w:rsidP="00FB7717">
      <w:pPr>
        <w:rPr>
          <w:rFonts w:ascii="PT Astra Serif" w:hAnsi="PT Astra Serif"/>
          <w:sz w:val="24"/>
          <w:szCs w:val="24"/>
        </w:rPr>
        <w:sectPr w:rsidR="00FB7717" w:rsidRPr="00FB7717">
          <w:pgSz w:w="11900" w:h="16838"/>
          <w:pgMar w:top="1126" w:right="846" w:bottom="442" w:left="852" w:header="0" w:footer="0" w:gutter="0"/>
          <w:cols w:space="720" w:equalWidth="0">
            <w:col w:w="10208"/>
          </w:cols>
        </w:sectPr>
      </w:pPr>
    </w:p>
    <w:p w:rsidR="00E44DC5" w:rsidRDefault="00E44DC5" w:rsidP="00FB7717">
      <w:pPr>
        <w:spacing w:line="264" w:lineRule="auto"/>
        <w:jc w:val="both"/>
        <w:rPr>
          <w:sz w:val="20"/>
          <w:szCs w:val="20"/>
        </w:rPr>
      </w:pPr>
    </w:p>
    <w:sectPr w:rsidR="00E44DC5">
      <w:pgSz w:w="11900" w:h="16838"/>
      <w:pgMar w:top="1430" w:right="846" w:bottom="1440" w:left="122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3885B7A"/>
    <w:lvl w:ilvl="0" w:tplc="F3E43104">
      <w:start w:val="7"/>
      <w:numFmt w:val="decimal"/>
      <w:lvlText w:val="%1."/>
      <w:lvlJc w:val="left"/>
    </w:lvl>
    <w:lvl w:ilvl="1" w:tplc="B9465FA2">
      <w:numFmt w:val="decimal"/>
      <w:lvlText w:val=""/>
      <w:lvlJc w:val="left"/>
    </w:lvl>
    <w:lvl w:ilvl="2" w:tplc="33B88B60">
      <w:numFmt w:val="decimal"/>
      <w:lvlText w:val=""/>
      <w:lvlJc w:val="left"/>
    </w:lvl>
    <w:lvl w:ilvl="3" w:tplc="6AE67A88">
      <w:numFmt w:val="decimal"/>
      <w:lvlText w:val=""/>
      <w:lvlJc w:val="left"/>
    </w:lvl>
    <w:lvl w:ilvl="4" w:tplc="46A6E0BA">
      <w:numFmt w:val="decimal"/>
      <w:lvlText w:val=""/>
      <w:lvlJc w:val="left"/>
    </w:lvl>
    <w:lvl w:ilvl="5" w:tplc="C01206D0">
      <w:numFmt w:val="decimal"/>
      <w:lvlText w:val=""/>
      <w:lvlJc w:val="left"/>
    </w:lvl>
    <w:lvl w:ilvl="6" w:tplc="A9D83CCC">
      <w:numFmt w:val="decimal"/>
      <w:lvlText w:val=""/>
      <w:lvlJc w:val="left"/>
    </w:lvl>
    <w:lvl w:ilvl="7" w:tplc="DA6AC4E0">
      <w:numFmt w:val="decimal"/>
      <w:lvlText w:val=""/>
      <w:lvlJc w:val="left"/>
    </w:lvl>
    <w:lvl w:ilvl="8" w:tplc="6A360CBC">
      <w:numFmt w:val="decimal"/>
      <w:lvlText w:val=""/>
      <w:lvlJc w:val="left"/>
    </w:lvl>
  </w:abstractNum>
  <w:abstractNum w:abstractNumId="1">
    <w:nsid w:val="000001EB"/>
    <w:multiLevelType w:val="hybridMultilevel"/>
    <w:tmpl w:val="40F66D3E"/>
    <w:lvl w:ilvl="0" w:tplc="4FB8C5C6">
      <w:start w:val="1"/>
      <w:numFmt w:val="bullet"/>
      <w:lvlText w:val="В"/>
      <w:lvlJc w:val="left"/>
    </w:lvl>
    <w:lvl w:ilvl="1" w:tplc="B8E0D9D8">
      <w:start w:val="3"/>
      <w:numFmt w:val="decimal"/>
      <w:lvlText w:val="%2."/>
      <w:lvlJc w:val="left"/>
    </w:lvl>
    <w:lvl w:ilvl="2" w:tplc="D5189BD4">
      <w:numFmt w:val="decimal"/>
      <w:lvlText w:val=""/>
      <w:lvlJc w:val="left"/>
    </w:lvl>
    <w:lvl w:ilvl="3" w:tplc="C1C88808">
      <w:numFmt w:val="decimal"/>
      <w:lvlText w:val=""/>
      <w:lvlJc w:val="left"/>
    </w:lvl>
    <w:lvl w:ilvl="4" w:tplc="FC18AE6A">
      <w:numFmt w:val="decimal"/>
      <w:lvlText w:val=""/>
      <w:lvlJc w:val="left"/>
    </w:lvl>
    <w:lvl w:ilvl="5" w:tplc="9ACC06E0">
      <w:numFmt w:val="decimal"/>
      <w:lvlText w:val=""/>
      <w:lvlJc w:val="left"/>
    </w:lvl>
    <w:lvl w:ilvl="6" w:tplc="2DA0B216">
      <w:numFmt w:val="decimal"/>
      <w:lvlText w:val=""/>
      <w:lvlJc w:val="left"/>
    </w:lvl>
    <w:lvl w:ilvl="7" w:tplc="9C8070C6">
      <w:numFmt w:val="decimal"/>
      <w:lvlText w:val=""/>
      <w:lvlJc w:val="left"/>
    </w:lvl>
    <w:lvl w:ilvl="8" w:tplc="E4C87F56">
      <w:numFmt w:val="decimal"/>
      <w:lvlText w:val=""/>
      <w:lvlJc w:val="left"/>
    </w:lvl>
  </w:abstractNum>
  <w:abstractNum w:abstractNumId="2">
    <w:nsid w:val="00000BB3"/>
    <w:multiLevelType w:val="hybridMultilevel"/>
    <w:tmpl w:val="8E467D3C"/>
    <w:lvl w:ilvl="0" w:tplc="0B203062">
      <w:start w:val="1"/>
      <w:numFmt w:val="bullet"/>
      <w:lvlText w:val=""/>
      <w:lvlJc w:val="left"/>
    </w:lvl>
    <w:lvl w:ilvl="1" w:tplc="8D28A0F2">
      <w:start w:val="1"/>
      <w:numFmt w:val="bullet"/>
      <w:lvlText w:val=""/>
      <w:lvlJc w:val="left"/>
    </w:lvl>
    <w:lvl w:ilvl="2" w:tplc="011AA52A">
      <w:numFmt w:val="decimal"/>
      <w:lvlText w:val=""/>
      <w:lvlJc w:val="left"/>
    </w:lvl>
    <w:lvl w:ilvl="3" w:tplc="B3A2EC4C">
      <w:numFmt w:val="decimal"/>
      <w:lvlText w:val=""/>
      <w:lvlJc w:val="left"/>
    </w:lvl>
    <w:lvl w:ilvl="4" w:tplc="AB96325E">
      <w:numFmt w:val="decimal"/>
      <w:lvlText w:val=""/>
      <w:lvlJc w:val="left"/>
    </w:lvl>
    <w:lvl w:ilvl="5" w:tplc="B972C124">
      <w:numFmt w:val="decimal"/>
      <w:lvlText w:val=""/>
      <w:lvlJc w:val="left"/>
    </w:lvl>
    <w:lvl w:ilvl="6" w:tplc="04C43F86">
      <w:numFmt w:val="decimal"/>
      <w:lvlText w:val=""/>
      <w:lvlJc w:val="left"/>
    </w:lvl>
    <w:lvl w:ilvl="7" w:tplc="4790C562">
      <w:numFmt w:val="decimal"/>
      <w:lvlText w:val=""/>
      <w:lvlJc w:val="left"/>
    </w:lvl>
    <w:lvl w:ilvl="8" w:tplc="E702FBC2">
      <w:numFmt w:val="decimal"/>
      <w:lvlText w:val=""/>
      <w:lvlJc w:val="left"/>
    </w:lvl>
  </w:abstractNum>
  <w:abstractNum w:abstractNumId="3">
    <w:nsid w:val="00000F3E"/>
    <w:multiLevelType w:val="hybridMultilevel"/>
    <w:tmpl w:val="9A147CAE"/>
    <w:lvl w:ilvl="0" w:tplc="A8148AA0">
      <w:start w:val="6"/>
      <w:numFmt w:val="decimal"/>
      <w:lvlText w:val="%1."/>
      <w:lvlJc w:val="left"/>
    </w:lvl>
    <w:lvl w:ilvl="1" w:tplc="999A533A">
      <w:numFmt w:val="decimal"/>
      <w:lvlText w:val=""/>
      <w:lvlJc w:val="left"/>
    </w:lvl>
    <w:lvl w:ilvl="2" w:tplc="725EEC86">
      <w:numFmt w:val="decimal"/>
      <w:lvlText w:val=""/>
      <w:lvlJc w:val="left"/>
    </w:lvl>
    <w:lvl w:ilvl="3" w:tplc="66D22308">
      <w:numFmt w:val="decimal"/>
      <w:lvlText w:val=""/>
      <w:lvlJc w:val="left"/>
    </w:lvl>
    <w:lvl w:ilvl="4" w:tplc="2B0A6702">
      <w:numFmt w:val="decimal"/>
      <w:lvlText w:val=""/>
      <w:lvlJc w:val="left"/>
    </w:lvl>
    <w:lvl w:ilvl="5" w:tplc="252A4038">
      <w:numFmt w:val="decimal"/>
      <w:lvlText w:val=""/>
      <w:lvlJc w:val="left"/>
    </w:lvl>
    <w:lvl w:ilvl="6" w:tplc="280A91F6">
      <w:numFmt w:val="decimal"/>
      <w:lvlText w:val=""/>
      <w:lvlJc w:val="left"/>
    </w:lvl>
    <w:lvl w:ilvl="7" w:tplc="20F2528E">
      <w:numFmt w:val="decimal"/>
      <w:lvlText w:val=""/>
      <w:lvlJc w:val="left"/>
    </w:lvl>
    <w:lvl w:ilvl="8" w:tplc="8CB6A762">
      <w:numFmt w:val="decimal"/>
      <w:lvlText w:val=""/>
      <w:lvlJc w:val="left"/>
    </w:lvl>
  </w:abstractNum>
  <w:abstractNum w:abstractNumId="4">
    <w:nsid w:val="000012DB"/>
    <w:multiLevelType w:val="hybridMultilevel"/>
    <w:tmpl w:val="AC8ABFB8"/>
    <w:lvl w:ilvl="0" w:tplc="724C704C">
      <w:start w:val="4"/>
      <w:numFmt w:val="decimal"/>
      <w:lvlText w:val="%1."/>
      <w:lvlJc w:val="left"/>
    </w:lvl>
    <w:lvl w:ilvl="1" w:tplc="7FF8D276">
      <w:numFmt w:val="decimal"/>
      <w:lvlText w:val=""/>
      <w:lvlJc w:val="left"/>
    </w:lvl>
    <w:lvl w:ilvl="2" w:tplc="AEDEED22">
      <w:numFmt w:val="decimal"/>
      <w:lvlText w:val=""/>
      <w:lvlJc w:val="left"/>
    </w:lvl>
    <w:lvl w:ilvl="3" w:tplc="E2F8E304">
      <w:numFmt w:val="decimal"/>
      <w:lvlText w:val=""/>
      <w:lvlJc w:val="left"/>
    </w:lvl>
    <w:lvl w:ilvl="4" w:tplc="C4A811AA">
      <w:numFmt w:val="decimal"/>
      <w:lvlText w:val=""/>
      <w:lvlJc w:val="left"/>
    </w:lvl>
    <w:lvl w:ilvl="5" w:tplc="084EFE60">
      <w:numFmt w:val="decimal"/>
      <w:lvlText w:val=""/>
      <w:lvlJc w:val="left"/>
    </w:lvl>
    <w:lvl w:ilvl="6" w:tplc="4A563426">
      <w:numFmt w:val="decimal"/>
      <w:lvlText w:val=""/>
      <w:lvlJc w:val="left"/>
    </w:lvl>
    <w:lvl w:ilvl="7" w:tplc="F892C098">
      <w:numFmt w:val="decimal"/>
      <w:lvlText w:val=""/>
      <w:lvlJc w:val="left"/>
    </w:lvl>
    <w:lvl w:ilvl="8" w:tplc="2C9A5B72">
      <w:numFmt w:val="decimal"/>
      <w:lvlText w:val=""/>
      <w:lvlJc w:val="left"/>
    </w:lvl>
  </w:abstractNum>
  <w:abstractNum w:abstractNumId="5">
    <w:nsid w:val="0000153C"/>
    <w:multiLevelType w:val="hybridMultilevel"/>
    <w:tmpl w:val="BE8E08E2"/>
    <w:lvl w:ilvl="0" w:tplc="0F1E4068">
      <w:start w:val="1"/>
      <w:numFmt w:val="bullet"/>
      <w:lvlText w:val=""/>
      <w:lvlJc w:val="left"/>
    </w:lvl>
    <w:lvl w:ilvl="1" w:tplc="66566FBC">
      <w:numFmt w:val="decimal"/>
      <w:lvlText w:val=""/>
      <w:lvlJc w:val="left"/>
    </w:lvl>
    <w:lvl w:ilvl="2" w:tplc="FB405044">
      <w:numFmt w:val="decimal"/>
      <w:lvlText w:val=""/>
      <w:lvlJc w:val="left"/>
    </w:lvl>
    <w:lvl w:ilvl="3" w:tplc="B816AEC0">
      <w:numFmt w:val="decimal"/>
      <w:lvlText w:val=""/>
      <w:lvlJc w:val="left"/>
    </w:lvl>
    <w:lvl w:ilvl="4" w:tplc="94EEFAC4">
      <w:numFmt w:val="decimal"/>
      <w:lvlText w:val=""/>
      <w:lvlJc w:val="left"/>
    </w:lvl>
    <w:lvl w:ilvl="5" w:tplc="CEF29E92">
      <w:numFmt w:val="decimal"/>
      <w:lvlText w:val=""/>
      <w:lvlJc w:val="left"/>
    </w:lvl>
    <w:lvl w:ilvl="6" w:tplc="E042ED2A">
      <w:numFmt w:val="decimal"/>
      <w:lvlText w:val=""/>
      <w:lvlJc w:val="left"/>
    </w:lvl>
    <w:lvl w:ilvl="7" w:tplc="E2F43498">
      <w:numFmt w:val="decimal"/>
      <w:lvlText w:val=""/>
      <w:lvlJc w:val="left"/>
    </w:lvl>
    <w:lvl w:ilvl="8" w:tplc="3036E298">
      <w:numFmt w:val="decimal"/>
      <w:lvlText w:val=""/>
      <w:lvlJc w:val="left"/>
    </w:lvl>
  </w:abstractNum>
  <w:abstractNum w:abstractNumId="6">
    <w:nsid w:val="000026E9"/>
    <w:multiLevelType w:val="hybridMultilevel"/>
    <w:tmpl w:val="FD463158"/>
    <w:lvl w:ilvl="0" w:tplc="5066CE0C">
      <w:start w:val="2"/>
      <w:numFmt w:val="decimal"/>
      <w:lvlText w:val="%1."/>
      <w:lvlJc w:val="left"/>
    </w:lvl>
    <w:lvl w:ilvl="1" w:tplc="3D14BB58">
      <w:numFmt w:val="decimal"/>
      <w:lvlText w:val=""/>
      <w:lvlJc w:val="left"/>
    </w:lvl>
    <w:lvl w:ilvl="2" w:tplc="D5C21E64">
      <w:numFmt w:val="decimal"/>
      <w:lvlText w:val=""/>
      <w:lvlJc w:val="left"/>
    </w:lvl>
    <w:lvl w:ilvl="3" w:tplc="365E0F4E">
      <w:numFmt w:val="decimal"/>
      <w:lvlText w:val=""/>
      <w:lvlJc w:val="left"/>
    </w:lvl>
    <w:lvl w:ilvl="4" w:tplc="6DC80B9A">
      <w:numFmt w:val="decimal"/>
      <w:lvlText w:val=""/>
      <w:lvlJc w:val="left"/>
    </w:lvl>
    <w:lvl w:ilvl="5" w:tplc="89DA1858">
      <w:numFmt w:val="decimal"/>
      <w:lvlText w:val=""/>
      <w:lvlJc w:val="left"/>
    </w:lvl>
    <w:lvl w:ilvl="6" w:tplc="645A3314">
      <w:numFmt w:val="decimal"/>
      <w:lvlText w:val=""/>
      <w:lvlJc w:val="left"/>
    </w:lvl>
    <w:lvl w:ilvl="7" w:tplc="D45C771A">
      <w:numFmt w:val="decimal"/>
      <w:lvlText w:val=""/>
      <w:lvlJc w:val="left"/>
    </w:lvl>
    <w:lvl w:ilvl="8" w:tplc="A1D25EC6">
      <w:numFmt w:val="decimal"/>
      <w:lvlText w:val=""/>
      <w:lvlJc w:val="left"/>
    </w:lvl>
  </w:abstractNum>
  <w:abstractNum w:abstractNumId="7">
    <w:nsid w:val="00002EA6"/>
    <w:multiLevelType w:val="hybridMultilevel"/>
    <w:tmpl w:val="FCDAE6C4"/>
    <w:lvl w:ilvl="0" w:tplc="79B828E2">
      <w:start w:val="1"/>
      <w:numFmt w:val="bullet"/>
      <w:lvlText w:val=""/>
      <w:lvlJc w:val="left"/>
    </w:lvl>
    <w:lvl w:ilvl="1" w:tplc="E6DE562E">
      <w:numFmt w:val="decimal"/>
      <w:lvlText w:val=""/>
      <w:lvlJc w:val="left"/>
    </w:lvl>
    <w:lvl w:ilvl="2" w:tplc="8B584F74">
      <w:numFmt w:val="decimal"/>
      <w:lvlText w:val=""/>
      <w:lvlJc w:val="left"/>
    </w:lvl>
    <w:lvl w:ilvl="3" w:tplc="A9C0AC4E">
      <w:numFmt w:val="decimal"/>
      <w:lvlText w:val=""/>
      <w:lvlJc w:val="left"/>
    </w:lvl>
    <w:lvl w:ilvl="4" w:tplc="B2FE5142">
      <w:numFmt w:val="decimal"/>
      <w:lvlText w:val=""/>
      <w:lvlJc w:val="left"/>
    </w:lvl>
    <w:lvl w:ilvl="5" w:tplc="CF9E9FAC">
      <w:numFmt w:val="decimal"/>
      <w:lvlText w:val=""/>
      <w:lvlJc w:val="left"/>
    </w:lvl>
    <w:lvl w:ilvl="6" w:tplc="F2425654">
      <w:numFmt w:val="decimal"/>
      <w:lvlText w:val=""/>
      <w:lvlJc w:val="left"/>
    </w:lvl>
    <w:lvl w:ilvl="7" w:tplc="40DA46D2">
      <w:numFmt w:val="decimal"/>
      <w:lvlText w:val=""/>
      <w:lvlJc w:val="left"/>
    </w:lvl>
    <w:lvl w:ilvl="8" w:tplc="3BC8F050">
      <w:numFmt w:val="decimal"/>
      <w:lvlText w:val=""/>
      <w:lvlJc w:val="left"/>
    </w:lvl>
  </w:abstractNum>
  <w:abstractNum w:abstractNumId="8">
    <w:nsid w:val="0000390C"/>
    <w:multiLevelType w:val="hybridMultilevel"/>
    <w:tmpl w:val="C72A0B82"/>
    <w:lvl w:ilvl="0" w:tplc="DDF46560">
      <w:start w:val="5"/>
      <w:numFmt w:val="decimal"/>
      <w:lvlText w:val="%1."/>
      <w:lvlJc w:val="left"/>
    </w:lvl>
    <w:lvl w:ilvl="1" w:tplc="A9C6AC8E">
      <w:numFmt w:val="decimal"/>
      <w:lvlText w:val=""/>
      <w:lvlJc w:val="left"/>
    </w:lvl>
    <w:lvl w:ilvl="2" w:tplc="53C89AF4">
      <w:numFmt w:val="decimal"/>
      <w:lvlText w:val=""/>
      <w:lvlJc w:val="left"/>
    </w:lvl>
    <w:lvl w:ilvl="3" w:tplc="E8EEAFD4">
      <w:numFmt w:val="decimal"/>
      <w:lvlText w:val=""/>
      <w:lvlJc w:val="left"/>
    </w:lvl>
    <w:lvl w:ilvl="4" w:tplc="E4DE941A">
      <w:numFmt w:val="decimal"/>
      <w:lvlText w:val=""/>
      <w:lvlJc w:val="left"/>
    </w:lvl>
    <w:lvl w:ilvl="5" w:tplc="0DA25F7A">
      <w:numFmt w:val="decimal"/>
      <w:lvlText w:val=""/>
      <w:lvlJc w:val="left"/>
    </w:lvl>
    <w:lvl w:ilvl="6" w:tplc="2A42B49C">
      <w:numFmt w:val="decimal"/>
      <w:lvlText w:val=""/>
      <w:lvlJc w:val="left"/>
    </w:lvl>
    <w:lvl w:ilvl="7" w:tplc="4EAECEFA">
      <w:numFmt w:val="decimal"/>
      <w:lvlText w:val=""/>
      <w:lvlJc w:val="left"/>
    </w:lvl>
    <w:lvl w:ilvl="8" w:tplc="EA8CAE6A">
      <w:numFmt w:val="decimal"/>
      <w:lvlText w:val=""/>
      <w:lvlJc w:val="left"/>
    </w:lvl>
  </w:abstractNum>
  <w:abstractNum w:abstractNumId="9">
    <w:nsid w:val="000041BB"/>
    <w:multiLevelType w:val="hybridMultilevel"/>
    <w:tmpl w:val="040A5596"/>
    <w:lvl w:ilvl="0" w:tplc="AF34EEE6">
      <w:start w:val="1"/>
      <w:numFmt w:val="decimal"/>
      <w:lvlText w:val="%1."/>
      <w:lvlJc w:val="left"/>
    </w:lvl>
    <w:lvl w:ilvl="1" w:tplc="712C196C">
      <w:numFmt w:val="decimal"/>
      <w:lvlText w:val=""/>
      <w:lvlJc w:val="left"/>
    </w:lvl>
    <w:lvl w:ilvl="2" w:tplc="AB12582E">
      <w:numFmt w:val="decimal"/>
      <w:lvlText w:val=""/>
      <w:lvlJc w:val="left"/>
    </w:lvl>
    <w:lvl w:ilvl="3" w:tplc="592EA8E6">
      <w:numFmt w:val="decimal"/>
      <w:lvlText w:val=""/>
      <w:lvlJc w:val="left"/>
    </w:lvl>
    <w:lvl w:ilvl="4" w:tplc="FBC0BF8A">
      <w:numFmt w:val="decimal"/>
      <w:lvlText w:val=""/>
      <w:lvlJc w:val="left"/>
    </w:lvl>
    <w:lvl w:ilvl="5" w:tplc="94F29BC4">
      <w:numFmt w:val="decimal"/>
      <w:lvlText w:val=""/>
      <w:lvlJc w:val="left"/>
    </w:lvl>
    <w:lvl w:ilvl="6" w:tplc="3334AFD0">
      <w:numFmt w:val="decimal"/>
      <w:lvlText w:val=""/>
      <w:lvlJc w:val="left"/>
    </w:lvl>
    <w:lvl w:ilvl="7" w:tplc="728008D4">
      <w:numFmt w:val="decimal"/>
      <w:lvlText w:val=""/>
      <w:lvlJc w:val="left"/>
    </w:lvl>
    <w:lvl w:ilvl="8" w:tplc="F22E7C2A">
      <w:numFmt w:val="decimal"/>
      <w:lvlText w:val=""/>
      <w:lvlJc w:val="left"/>
    </w:lvl>
  </w:abstractNum>
  <w:abstractNum w:abstractNumId="10">
    <w:nsid w:val="00007E87"/>
    <w:multiLevelType w:val="hybridMultilevel"/>
    <w:tmpl w:val="5EDCAE96"/>
    <w:lvl w:ilvl="0" w:tplc="6428B2DC">
      <w:start w:val="1"/>
      <w:numFmt w:val="bullet"/>
      <w:lvlText w:val=""/>
      <w:lvlJc w:val="left"/>
    </w:lvl>
    <w:lvl w:ilvl="1" w:tplc="5216A16A">
      <w:numFmt w:val="decimal"/>
      <w:lvlText w:val=""/>
      <w:lvlJc w:val="left"/>
    </w:lvl>
    <w:lvl w:ilvl="2" w:tplc="11B6BA92">
      <w:numFmt w:val="decimal"/>
      <w:lvlText w:val=""/>
      <w:lvlJc w:val="left"/>
    </w:lvl>
    <w:lvl w:ilvl="3" w:tplc="15745EE2">
      <w:numFmt w:val="decimal"/>
      <w:lvlText w:val=""/>
      <w:lvlJc w:val="left"/>
    </w:lvl>
    <w:lvl w:ilvl="4" w:tplc="82789CEC">
      <w:numFmt w:val="decimal"/>
      <w:lvlText w:val=""/>
      <w:lvlJc w:val="left"/>
    </w:lvl>
    <w:lvl w:ilvl="5" w:tplc="99E0C356">
      <w:numFmt w:val="decimal"/>
      <w:lvlText w:val=""/>
      <w:lvlJc w:val="left"/>
    </w:lvl>
    <w:lvl w:ilvl="6" w:tplc="430A239C">
      <w:numFmt w:val="decimal"/>
      <w:lvlText w:val=""/>
      <w:lvlJc w:val="left"/>
    </w:lvl>
    <w:lvl w:ilvl="7" w:tplc="9F4EE7EA">
      <w:numFmt w:val="decimal"/>
      <w:lvlText w:val=""/>
      <w:lvlJc w:val="left"/>
    </w:lvl>
    <w:lvl w:ilvl="8" w:tplc="86201E10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C5"/>
    <w:rsid w:val="000B6769"/>
    <w:rsid w:val="00E44DC5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2</cp:revision>
  <cp:lastPrinted>2020-12-25T08:47:00Z</cp:lastPrinted>
  <dcterms:created xsi:type="dcterms:W3CDTF">2020-12-25T09:04:00Z</dcterms:created>
  <dcterms:modified xsi:type="dcterms:W3CDTF">2020-12-25T09:04:00Z</dcterms:modified>
</cp:coreProperties>
</file>